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4E36" w:rsidRDefault="00EC3FF6">
      <w:pPr>
        <w:spacing w:line="480" w:lineRule="auto"/>
        <w:rPr>
          <w:sz w:val="24"/>
          <w:szCs w:val="24"/>
        </w:rPr>
      </w:pPr>
      <w:bookmarkStart w:id="0" w:name="_GoBack"/>
      <w:bookmarkEnd w:id="0"/>
      <w:r>
        <w:rPr>
          <w:sz w:val="24"/>
          <w:szCs w:val="24"/>
        </w:rPr>
        <w:t>Name: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Core: </w:t>
      </w:r>
      <w:r>
        <w:rPr>
          <w:sz w:val="24"/>
          <w:szCs w:val="24"/>
        </w:rPr>
        <w:tab/>
      </w:r>
      <w:r>
        <w:rPr>
          <w:noProof/>
        </w:rPr>
        <mc:AlternateContent>
          <mc:Choice Requires="wps">
            <w:drawing>
              <wp:anchor distT="114300" distB="114300" distL="114300" distR="114300" simplePos="0" relativeHeight="251658240" behindDoc="1" locked="0" layoutInCell="0" hidden="0" allowOverlap="1">
                <wp:simplePos x="0" y="0"/>
                <wp:positionH relativeFrom="margin">
                  <wp:posOffset>-95249</wp:posOffset>
                </wp:positionH>
                <wp:positionV relativeFrom="paragraph">
                  <wp:posOffset>0</wp:posOffset>
                </wp:positionV>
                <wp:extent cx="485775" cy="590550"/>
                <wp:effectExtent l="0" t="0" r="0" b="0"/>
                <wp:wrapSquare wrapText="bothSides" distT="114300" distB="114300" distL="114300" distR="114300"/>
                <wp:docPr id="1" name="Isosceles Triangle 1"/>
                <wp:cNvGraphicFramePr/>
                <a:graphic xmlns:a="http://schemas.openxmlformats.org/drawingml/2006/main">
                  <a:graphicData uri="http://schemas.microsoft.com/office/word/2010/wordprocessingShape">
                    <wps:wsp>
                      <wps:cNvSpPr/>
                      <wps:spPr>
                        <a:xfrm>
                          <a:off x="2019300" y="742950"/>
                          <a:ext cx="466800" cy="571500"/>
                        </a:xfrm>
                        <a:prstGeom prst="triangle">
                          <a:avLst>
                            <a:gd name="adj" fmla="val 50000"/>
                          </a:avLst>
                        </a:prstGeom>
                        <a:solidFill>
                          <a:srgbClr val="000000"/>
                        </a:solidFill>
                        <a:ln w="9525" cap="flat" cmpd="sng">
                          <a:solidFill>
                            <a:srgbClr val="000000"/>
                          </a:solidFill>
                          <a:prstDash val="solid"/>
                          <a:round/>
                          <a:headEnd type="none" w="med" len="med"/>
                          <a:tailEnd type="none" w="med" len="med"/>
                        </a:ln>
                      </wps:spPr>
                      <wps:txbx>
                        <w:txbxContent>
                          <w:p w:rsidR="00E64E36" w:rsidRDefault="00E64E36">
                            <w:pPr>
                              <w:spacing w:line="240" w:lineRule="auto"/>
                              <w:textDirection w:val="btLr"/>
                            </w:pPr>
                          </w:p>
                        </w:txbxContent>
                      </wps:txbx>
                      <wps:bodyPr lIns="91425" tIns="91425" rIns="91425" bIns="91425" anchor="ctr" anchorCtr="0"/>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7.5pt;margin-top:0;width:38.25pt;height:46.5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" o:allowincell="f" fillcolor="black">
                <v:stroke joinstyle="round"/>
                <v:textbox inset="2.53958mm,2.53958mm,2.53958mm,2.53958mm">
                  <w:txbxContent>
                    <w:p w:rsidR="00E64E36" w:rsidRDefault="00E64E36">
                      <w:pPr>
                        <w:spacing w:line="240" w:lineRule="auto"/>
                        <w:textDirection w:val="btLr"/>
                      </w:pPr>
                    </w:p>
                  </w:txbxContent>
                </v:textbox>
                <w10:wrap type="square" anchorx="margin"/>
              </v:shape>
            </w:pict>
          </mc:Fallback>
        </mc:AlternateContent>
      </w:r>
    </w:p>
    <w:p w:rsidR="00E64E36" w:rsidRDefault="00EC3FF6">
      <w:pPr>
        <w:spacing w:line="480" w:lineRule="auto"/>
        <w:ind w:firstLine="720"/>
        <w:jc w:val="center"/>
        <w:rPr>
          <w:b/>
          <w:sz w:val="24"/>
          <w:szCs w:val="24"/>
          <w:u w:val="single"/>
        </w:rPr>
      </w:pPr>
      <w:r>
        <w:rPr>
          <w:b/>
          <w:sz w:val="24"/>
          <w:szCs w:val="24"/>
          <w:u w:val="single"/>
        </w:rPr>
        <w:t>East LA Walkouts AoW</w:t>
      </w:r>
      <w:r>
        <w:rPr>
          <w:b/>
          <w:sz w:val="24"/>
          <w:szCs w:val="24"/>
          <w:u w:val="single"/>
        </w:rPr>
        <w:tab/>
      </w:r>
    </w:p>
    <w:p w:rsidR="00E64E36" w:rsidRDefault="00EC3FF6">
      <w:pPr>
        <w:spacing w:line="480" w:lineRule="auto"/>
        <w:ind w:firstLine="720"/>
        <w:jc w:val="center"/>
        <w:rPr>
          <w:b/>
          <w:sz w:val="24"/>
          <w:szCs w:val="24"/>
        </w:rPr>
      </w:pPr>
      <w:r>
        <w:rPr>
          <w:b/>
          <w:sz w:val="24"/>
          <w:szCs w:val="24"/>
        </w:rPr>
        <w:t>Annotate the text</w:t>
      </w:r>
    </w:p>
    <w:p w:rsidR="00E64E36" w:rsidRDefault="00EC3FF6">
      <w:pPr>
        <w:numPr>
          <w:ilvl w:val="0"/>
          <w:numId w:val="1"/>
        </w:numPr>
        <w:spacing w:line="240" w:lineRule="auto"/>
        <w:ind w:hanging="360"/>
        <w:contextualSpacing/>
        <w:rPr>
          <w:u w:val="single"/>
        </w:rPr>
      </w:pPr>
      <w:r>
        <w:rPr>
          <w:rFonts w:ascii="Times New Roman" w:eastAsia="Times New Roman" w:hAnsi="Times New Roman" w:cs="Times New Roman"/>
          <w:sz w:val="24"/>
          <w:szCs w:val="24"/>
        </w:rPr>
        <w:t xml:space="preserve">Identify at least 3 words/phrases that you are less familiar with and use the context clues to define the words/phrases. </w:t>
      </w:r>
      <w:r>
        <w:rPr>
          <w:rFonts w:ascii="Times New Roman" w:eastAsia="Times New Roman" w:hAnsi="Times New Roman" w:cs="Times New Roman"/>
          <w:b/>
          <w:sz w:val="24"/>
          <w:szCs w:val="24"/>
        </w:rPr>
        <w:t xml:space="preserve">Use the LEFT margin </w:t>
      </w:r>
      <w:r>
        <w:rPr>
          <w:rFonts w:ascii="Times New Roman" w:eastAsia="Times New Roman" w:hAnsi="Times New Roman" w:cs="Times New Roman"/>
          <w:sz w:val="24"/>
          <w:szCs w:val="24"/>
        </w:rPr>
        <w:t xml:space="preserve">for your answers. Check your answers with a dictionary.  </w:t>
      </w:r>
    </w:p>
    <w:p w:rsidR="00E64E36" w:rsidRDefault="00EC3FF6">
      <w:pPr>
        <w:numPr>
          <w:ilvl w:val="0"/>
          <w:numId w:val="1"/>
        </w:numPr>
        <w:spacing w:line="240" w:lineRule="auto"/>
        <w:ind w:hanging="360"/>
        <w:contextualSpacing/>
        <w:rPr>
          <w:u w:val="single"/>
        </w:rPr>
      </w:pPr>
      <w:r>
        <w:rPr>
          <w:rFonts w:ascii="Times New Roman" w:eastAsia="Times New Roman" w:hAnsi="Times New Roman" w:cs="Times New Roman"/>
          <w:sz w:val="24"/>
          <w:szCs w:val="24"/>
        </w:rPr>
        <w:t xml:space="preserve">Identify the central idea of each paragraph by annotation or by marking the text </w:t>
      </w:r>
      <w:r>
        <w:rPr>
          <w:rFonts w:ascii="Times New Roman" w:eastAsia="Times New Roman" w:hAnsi="Times New Roman" w:cs="Times New Roman"/>
          <w:b/>
          <w:sz w:val="24"/>
          <w:szCs w:val="24"/>
        </w:rPr>
        <w:t>(highlight, underline).</w:t>
      </w:r>
    </w:p>
    <w:p w:rsidR="00E64E36" w:rsidRDefault="00EC3FF6">
      <w:pPr>
        <w:numPr>
          <w:ilvl w:val="0"/>
          <w:numId w:val="1"/>
        </w:numPr>
        <w:spacing w:line="240" w:lineRule="auto"/>
        <w:ind w:hanging="360"/>
        <w:contextualSpacing/>
      </w:pPr>
      <w:r>
        <w:rPr>
          <w:rFonts w:ascii="Times New Roman" w:eastAsia="Times New Roman" w:hAnsi="Times New Roman" w:cs="Times New Roman"/>
          <w:sz w:val="24"/>
          <w:szCs w:val="24"/>
        </w:rPr>
        <w:t>Put on your “teacher hat,” and create questions or insights generated while reading about the</w:t>
      </w:r>
      <w:r>
        <w:rPr>
          <w:rFonts w:ascii="Times New Roman" w:eastAsia="Times New Roman" w:hAnsi="Times New Roman" w:cs="Times New Roman"/>
          <w:sz w:val="24"/>
          <w:szCs w:val="24"/>
        </w:rPr>
        <w:t xml:space="preserve"> topic. Write these questions/insights </w:t>
      </w:r>
      <w:r>
        <w:rPr>
          <w:rFonts w:ascii="Times New Roman" w:eastAsia="Times New Roman" w:hAnsi="Times New Roman" w:cs="Times New Roman"/>
          <w:b/>
          <w:sz w:val="24"/>
          <w:szCs w:val="24"/>
        </w:rPr>
        <w:t>in the RIGHT margin.</w:t>
      </w:r>
    </w:p>
    <w:p w:rsidR="00E64E36" w:rsidRDefault="00E64E36">
      <w:pPr>
        <w:spacing w:line="240" w:lineRule="auto"/>
        <w:rPr>
          <w:sz w:val="24"/>
          <w:szCs w:val="24"/>
        </w:rPr>
      </w:pPr>
    </w:p>
    <w:p w:rsidR="00E64E36" w:rsidRDefault="00EC3FF6">
      <w:pPr>
        <w:spacing w:line="360" w:lineRule="auto"/>
        <w:ind w:firstLine="720"/>
        <w:rPr>
          <w:sz w:val="24"/>
          <w:szCs w:val="24"/>
        </w:rPr>
      </w:pPr>
      <w:r>
        <w:rPr>
          <w:sz w:val="24"/>
          <w:szCs w:val="24"/>
        </w:rPr>
        <w:t>In late 1967 East Los Angeles housed a school system entrenched in racism. The Mexican American community had the highest high school dropout rate and lowest college attendance among any ethnic g</w:t>
      </w:r>
      <w:r>
        <w:rPr>
          <w:sz w:val="24"/>
          <w:szCs w:val="24"/>
        </w:rPr>
        <w:t>roup. The poor facilities and constant underestimation of student capabilities by teachers created an atmosphere hostile to learning. The oppressive conditions coupled with the inability to make changes compelled students, activists, and teachers to meet a</w:t>
      </w:r>
      <w:r>
        <w:rPr>
          <w:sz w:val="24"/>
          <w:szCs w:val="24"/>
        </w:rPr>
        <w:t>nd discuss the situation. They decided that making their plight public was the best way to pressure the school board into compliance with their demands for education reform.</w:t>
      </w:r>
      <w:r>
        <w:rPr>
          <w:sz w:val="24"/>
          <w:szCs w:val="24"/>
        </w:rPr>
        <w:br/>
      </w:r>
      <w:r>
        <w:rPr>
          <w:sz w:val="24"/>
          <w:szCs w:val="24"/>
        </w:rPr>
        <w:tab/>
        <w:t xml:space="preserve">Teacher Sal Castro, along with student leaders such as Paula Crisostomo, college </w:t>
      </w:r>
      <w:r>
        <w:rPr>
          <w:sz w:val="24"/>
          <w:szCs w:val="24"/>
        </w:rPr>
        <w:t>students like Moctesuma Esparza, and groups such as United Mexican American Students (UMAS) and the Brown Berets, developed thirty-six demands to bring to the Board of Education. These goals included bilingual, bicultural education, Latino teachers and adm</w:t>
      </w:r>
      <w:r>
        <w:rPr>
          <w:sz w:val="24"/>
          <w:szCs w:val="24"/>
        </w:rPr>
        <w:t>inistrators, smaller class sizes, better facilities and the revision of textbooks to include Mexican American history.</w:t>
      </w:r>
      <w:r>
        <w:rPr>
          <w:sz w:val="24"/>
          <w:szCs w:val="24"/>
        </w:rPr>
        <w:br/>
      </w:r>
      <w:r>
        <w:rPr>
          <w:sz w:val="24"/>
          <w:szCs w:val="24"/>
        </w:rPr>
        <w:tab/>
        <w:t>Their needs were not met, and so the students threatened walkouts, which they called “Blowouts.” Los Angeles public schools are paid bas</w:t>
      </w:r>
      <w:r>
        <w:rPr>
          <w:sz w:val="24"/>
          <w:szCs w:val="24"/>
        </w:rPr>
        <w:t xml:space="preserve">ed on the number of students in class each day. By walking out of homeroom before attendance was taken, the students could target the schools financially. An ad hoc committee, UMAS, and college students established Blowout committees at Roosevelt, Lincoln </w:t>
      </w:r>
      <w:r>
        <w:rPr>
          <w:sz w:val="24"/>
          <w:szCs w:val="24"/>
        </w:rPr>
        <w:t>and Garfield high schools, plus a central coordinating committee. Their meetings were almost always infiltrated by plainclothes policemen.</w:t>
      </w:r>
      <w:r>
        <w:rPr>
          <w:sz w:val="24"/>
          <w:szCs w:val="24"/>
        </w:rPr>
        <w:br/>
      </w:r>
      <w:r>
        <w:rPr>
          <w:sz w:val="24"/>
          <w:szCs w:val="24"/>
        </w:rPr>
        <w:tab/>
        <w:t xml:space="preserve">Wilson High principal Donald Skinner canceled a student production of </w:t>
      </w:r>
      <w:r>
        <w:rPr>
          <w:sz w:val="24"/>
          <w:szCs w:val="24"/>
        </w:rPr>
        <w:lastRenderedPageBreak/>
        <w:t>Neil Simon’s “Barefoot in the Park,” citing it</w:t>
      </w:r>
      <w:r>
        <w:rPr>
          <w:sz w:val="24"/>
          <w:szCs w:val="24"/>
        </w:rPr>
        <w:t xml:space="preserve"> as too risqué for a Mexican American audience. The incident was enough to prematurely trigger the walkouts. Although Wilson was not one of the original three schools intending to walk out, 300 students there walked out on March 1, 1968. The administration</w:t>
      </w:r>
      <w:r>
        <w:rPr>
          <w:sz w:val="24"/>
          <w:szCs w:val="24"/>
        </w:rPr>
        <w:t xml:space="preserve"> had senior students blockade the main exit, but resilient students found the auditorium door. They pushed the school entry gates back and forth, as students inside demonstrated by throwing fruit, books and more over the gate. Policemen and photographers s</w:t>
      </w:r>
      <w:r>
        <w:rPr>
          <w:sz w:val="24"/>
          <w:szCs w:val="24"/>
        </w:rPr>
        <w:t>howed up on the scene as the students were told to return to class. Some refused, forming sit-ins and rallies. As a symbol of the walkouts, students wore the image of a foot on their clothes. They said they would not return to class until their demands wer</w:t>
      </w:r>
      <w:r>
        <w:rPr>
          <w:sz w:val="24"/>
          <w:szCs w:val="24"/>
        </w:rPr>
        <w:t>e met.</w:t>
      </w:r>
      <w:r>
        <w:rPr>
          <w:sz w:val="24"/>
          <w:szCs w:val="24"/>
        </w:rPr>
        <w:br/>
      </w:r>
      <w:r>
        <w:rPr>
          <w:sz w:val="24"/>
          <w:szCs w:val="24"/>
        </w:rPr>
        <w:tab/>
        <w:t>On March 5, two thousand students walked out of Garfield High. They were met by policemen and an angry administration. The next day 2700 students walked out carrying leaflets on education reform. They continued to walk out on the 7th and the 8th.</w:t>
      </w:r>
      <w:r>
        <w:rPr>
          <w:sz w:val="24"/>
          <w:szCs w:val="24"/>
        </w:rPr>
        <w:br/>
      </w:r>
      <w:r>
        <w:rPr>
          <w:sz w:val="24"/>
          <w:szCs w:val="24"/>
        </w:rPr>
        <w:tab/>
      </w:r>
      <w:r>
        <w:rPr>
          <w:sz w:val="24"/>
          <w:szCs w:val="24"/>
        </w:rPr>
        <w:t xml:space="preserve">As planned, Roosevelt High School walked out next on March 6. The principal locked the gate, but determined students climbed over the fence only to be met by police, who beat the students. On March 8, Belmont High students attempted to walk out, but found </w:t>
      </w:r>
      <w:r>
        <w:rPr>
          <w:sz w:val="24"/>
          <w:szCs w:val="24"/>
        </w:rPr>
        <w:t>their school invaded by police. Police arrested and beat students. After walking out March 8, 10-15 thousand students from the main five East LA schools, adding Lincoln and Jefferson, held a 9 AM rally at Hazard Park. They carried signs reading “Chicano Po</w:t>
      </w:r>
      <w:r>
        <w:rPr>
          <w:sz w:val="24"/>
          <w:szCs w:val="24"/>
        </w:rPr>
        <w:t>wer” and “Viva la Raza.”</w:t>
      </w:r>
      <w:r>
        <w:rPr>
          <w:sz w:val="24"/>
          <w:szCs w:val="24"/>
        </w:rPr>
        <w:br/>
      </w:r>
      <w:r>
        <w:rPr>
          <w:sz w:val="24"/>
          <w:szCs w:val="24"/>
        </w:rPr>
        <w:tab/>
        <w:t>After a week of protests, the LA Board of Education set a meeting for March 11. Chicano students, parents, professors, and community members formed the Educational Issues Coordinating Committee (EICC) as their representative voice</w:t>
      </w:r>
      <w:r>
        <w:rPr>
          <w:sz w:val="24"/>
          <w:szCs w:val="24"/>
        </w:rPr>
        <w:t xml:space="preserve">. At the meeting, the EICC asked for amnesty for all students involved in the walkouts as well as a community meeting to discuss the needed education reform. The Board agreed and the students returned to school. 1,200 people attended the community meeting </w:t>
      </w:r>
      <w:r>
        <w:rPr>
          <w:sz w:val="24"/>
          <w:szCs w:val="24"/>
        </w:rPr>
        <w:t>held at Lincoln High on March 28. The EICC presented the original 36 demands. Although the Board claimed to agree with the needed changes, they cited a lack of funds to follow through. This prompted the students to walk out of the meeting.</w:t>
      </w:r>
      <w:r>
        <w:rPr>
          <w:sz w:val="24"/>
          <w:szCs w:val="24"/>
        </w:rPr>
        <w:br/>
      </w:r>
      <w:r>
        <w:rPr>
          <w:sz w:val="24"/>
          <w:szCs w:val="24"/>
        </w:rPr>
        <w:tab/>
        <w:t>On March 31, th</w:t>
      </w:r>
      <w:r>
        <w:rPr>
          <w:sz w:val="24"/>
          <w:szCs w:val="24"/>
        </w:rPr>
        <w:t xml:space="preserve">irteen of the walkout organizers were arrested for conspiracy to disturb schools and the peace, a felony charge. Included in the LA 13 were Sal Castro and Moctesuma Esparza. Sympathizers began </w:t>
      </w:r>
      <w:r>
        <w:rPr>
          <w:sz w:val="24"/>
          <w:szCs w:val="24"/>
        </w:rPr>
        <w:lastRenderedPageBreak/>
        <w:t>demonstrations to release the LA 13 immediately. Students and c</w:t>
      </w:r>
      <w:r>
        <w:rPr>
          <w:sz w:val="24"/>
          <w:szCs w:val="24"/>
        </w:rPr>
        <w:t>ommunity members held picket lines in front of the Hall of Justice downtown. They were supported by Black nationalists, Students for a Democratic Society (SDS), Senator Robert Kennedy, and Cesar Chavez. Legal defense was provided by the Chicano Legal Defen</w:t>
      </w:r>
      <w:r>
        <w:rPr>
          <w:sz w:val="24"/>
          <w:szCs w:val="24"/>
        </w:rPr>
        <w:t>se Committee and the American Civil Liberties Union. During this time, focus shifted to the LA 13 and direct action in the schools ceased.</w:t>
      </w:r>
      <w:r>
        <w:rPr>
          <w:sz w:val="24"/>
          <w:szCs w:val="24"/>
        </w:rPr>
        <w:br/>
      </w:r>
      <w:r>
        <w:rPr>
          <w:sz w:val="24"/>
          <w:szCs w:val="24"/>
        </w:rPr>
        <w:tab/>
        <w:t xml:space="preserve">On June 2, over 2,000 supporters rallied at the Central Police station as Sal Castro was released on bail. However, </w:t>
      </w:r>
      <w:r>
        <w:rPr>
          <w:sz w:val="24"/>
          <w:szCs w:val="24"/>
        </w:rPr>
        <w:t>he could not resume teaching until cleared of the charges. Activists demanded that the Board reinstate him. They began sit-ins at the Board office. 35 supporters sat there for eight days until they were arrested on October 2. On October 3, Castro was reins</w:t>
      </w:r>
      <w:r>
        <w:rPr>
          <w:sz w:val="24"/>
          <w:szCs w:val="24"/>
        </w:rPr>
        <w:t>tated.</w:t>
      </w:r>
      <w:r>
        <w:rPr>
          <w:sz w:val="24"/>
          <w:szCs w:val="24"/>
        </w:rPr>
        <w:br/>
      </w:r>
      <w:r>
        <w:rPr>
          <w:sz w:val="24"/>
          <w:szCs w:val="24"/>
        </w:rPr>
        <w:tab/>
        <w:t xml:space="preserve">Organizations began to fall apart after the refocus on the LA 13. Students became disillusioned with the original demands. The Board did begin to recruit and hire more Chicano teachers and administrators. Change was not immediately apparent in the </w:t>
      </w:r>
      <w:r>
        <w:rPr>
          <w:sz w:val="24"/>
          <w:szCs w:val="24"/>
        </w:rPr>
        <w:t>high schools; however a significant change occurred in the college recruitment of Latinos. Although most of the demands were not met, the walkouts unified and empowered the Chicano community, which in the process became a political force.</w:t>
      </w:r>
    </w:p>
    <w:p w:rsidR="00E64E36" w:rsidRDefault="00EC3FF6">
      <w:pPr>
        <w:spacing w:line="360" w:lineRule="auto"/>
        <w:rPr>
          <w:sz w:val="24"/>
          <w:szCs w:val="24"/>
        </w:rPr>
      </w:pPr>
      <w:r>
        <w:rPr>
          <w:sz w:val="24"/>
          <w:szCs w:val="24"/>
        </w:rPr>
        <w:t>-----------------</w:t>
      </w:r>
      <w:r>
        <w:rPr>
          <w:sz w:val="24"/>
          <w:szCs w:val="24"/>
        </w:rPr>
        <w:t>----------</w:t>
      </w:r>
    </w:p>
    <w:p w:rsidR="00E64E36" w:rsidRDefault="00EC3FF6">
      <w:pPr>
        <w:numPr>
          <w:ilvl w:val="0"/>
          <w:numId w:val="2"/>
        </w:numPr>
        <w:spacing w:line="360" w:lineRule="auto"/>
        <w:ind w:hanging="360"/>
        <w:contextualSpacing/>
        <w:rPr>
          <w:sz w:val="24"/>
          <w:szCs w:val="24"/>
        </w:rPr>
      </w:pPr>
      <w:r>
        <w:rPr>
          <w:sz w:val="24"/>
          <w:szCs w:val="24"/>
        </w:rPr>
        <w:t xml:space="preserve">LOGOS. Write a 5-6 sentence objective summary of this article on the back of this page. Begin with a topic sentence. You must include textual evidence and that evidence should support your topic sentence. </w:t>
      </w:r>
    </w:p>
    <w:p w:rsidR="00E64E36" w:rsidRDefault="00EC3FF6">
      <w:pPr>
        <w:numPr>
          <w:ilvl w:val="0"/>
          <w:numId w:val="2"/>
        </w:numPr>
        <w:spacing w:line="360" w:lineRule="auto"/>
        <w:ind w:hanging="360"/>
        <w:contextualSpacing/>
        <w:rPr>
          <w:sz w:val="24"/>
          <w:szCs w:val="24"/>
        </w:rPr>
      </w:pPr>
      <w:r>
        <w:rPr>
          <w:sz w:val="24"/>
          <w:szCs w:val="24"/>
        </w:rPr>
        <w:t>PATHOS. Pretend you are a hispanic stud</w:t>
      </w:r>
      <w:r>
        <w:rPr>
          <w:sz w:val="24"/>
          <w:szCs w:val="24"/>
        </w:rPr>
        <w:t xml:space="preserve">ent at one of these East LA Schools. Write a pathos message to a classmate intended to persuade him/her to participate in with the walkout OR to the school board to persuade them make education reforms (from paragraph 1). </w:t>
      </w:r>
    </w:p>
    <w:p w:rsidR="00E64E36" w:rsidRDefault="00EC3FF6">
      <w:pPr>
        <w:numPr>
          <w:ilvl w:val="0"/>
          <w:numId w:val="2"/>
        </w:numPr>
        <w:spacing w:line="360" w:lineRule="auto"/>
        <w:ind w:hanging="360"/>
        <w:contextualSpacing/>
        <w:rPr>
          <w:sz w:val="24"/>
          <w:szCs w:val="24"/>
        </w:rPr>
      </w:pPr>
      <w:r>
        <w:rPr>
          <w:sz w:val="24"/>
          <w:szCs w:val="24"/>
        </w:rPr>
        <w:t>ETHOS. What about this argument i</w:t>
      </w:r>
      <w:r>
        <w:rPr>
          <w:sz w:val="24"/>
          <w:szCs w:val="24"/>
        </w:rPr>
        <w:t>n the article above involves ethos?</w:t>
      </w:r>
    </w:p>
    <w:sectPr w:rsidR="00E64E36">
      <w:pgSz w:w="12240" w:h="15840"/>
      <w:pgMar w:top="720" w:right="1872" w:bottom="720" w:left="187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03E2"/>
    <w:multiLevelType w:val="multilevel"/>
    <w:tmpl w:val="2968C5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50C159C"/>
    <w:multiLevelType w:val="multilevel"/>
    <w:tmpl w:val="8816184C"/>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36"/>
    <w:rsid w:val="00E64E36"/>
    <w:rsid w:val="00EC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F8A62-8EA9-4905-9DEC-A31FA329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Alston</dc:creator>
  <cp:lastModifiedBy>Chris Alston</cp:lastModifiedBy>
  <cp:revision>2</cp:revision>
  <dcterms:created xsi:type="dcterms:W3CDTF">2017-05-01T03:09:00Z</dcterms:created>
  <dcterms:modified xsi:type="dcterms:W3CDTF">2017-05-01T03:09:00Z</dcterms:modified>
</cp:coreProperties>
</file>